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65" w:rsidRDefault="001D6272" w:rsidP="00360ABC">
      <w:pPr>
        <w:ind w:left="-1701" w:right="-427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ПЛАН МЕРОПРИЯТИЙ</w:t>
      </w:r>
    </w:p>
    <w:p w:rsidR="007C6265" w:rsidRDefault="001D6272" w:rsidP="00360ABC">
      <w:pPr>
        <w:ind w:left="-113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взаимодействию ПАО Сбербанк России с ТОФК</w:t>
      </w:r>
    </w:p>
    <w:p w:rsidR="007C6265" w:rsidRDefault="001D6272" w:rsidP="00360ABC">
      <w:pPr>
        <w:ind w:left="-99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завершению финансового года по счетам 40116 в 2025 году</w:t>
      </w:r>
    </w:p>
    <w:p w:rsidR="006463E2" w:rsidRDefault="006463E2" w:rsidP="00360ABC">
      <w:pPr>
        <w:ind w:left="-993"/>
        <w:jc w:val="center"/>
        <w:rPr>
          <w:b/>
          <w:sz w:val="24"/>
          <w:szCs w:val="24"/>
        </w:rPr>
      </w:pPr>
    </w:p>
    <w:tbl>
      <w:tblPr>
        <w:tblStyle w:val="ae"/>
        <w:tblW w:w="10774" w:type="dxa"/>
        <w:tblInd w:w="-1565" w:type="dxa"/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6663"/>
        <w:gridCol w:w="1701"/>
      </w:tblGrid>
      <w:tr w:rsidR="007C6265" w:rsidTr="00360ABC">
        <w:trPr>
          <w:trHeight w:val="613"/>
        </w:trPr>
        <w:tc>
          <w:tcPr>
            <w:tcW w:w="567" w:type="dxa"/>
            <w:shd w:val="clear" w:color="auto" w:fill="D9D9D9" w:themeFill="background1" w:themeFillShade="D9"/>
          </w:tcPr>
          <w:p w:rsidR="007C6265" w:rsidRDefault="001D6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п\п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6265" w:rsidRDefault="001D6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  <w:r>
              <w:rPr>
                <w:rStyle w:val="afd"/>
                <w:b/>
                <w:sz w:val="24"/>
                <w:szCs w:val="24"/>
              </w:rPr>
              <w:footnoteReference w:id="2"/>
            </w:r>
            <w:r>
              <w:rPr>
                <w:b/>
                <w:sz w:val="24"/>
                <w:szCs w:val="24"/>
              </w:rPr>
              <w:t>,</w:t>
            </w:r>
          </w:p>
          <w:p w:rsidR="007C6265" w:rsidRDefault="001D6272">
            <w:pPr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:rsidR="007C6265" w:rsidRDefault="001D6272">
            <w:pPr>
              <w:jc w:val="center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7C6265" w:rsidRDefault="001D6272">
            <w:pPr>
              <w:ind w:right="-1284"/>
              <w:rPr>
                <w:b/>
                <w:spacing w:val="-1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</w:t>
            </w:r>
          </w:p>
        </w:tc>
      </w:tr>
      <w:tr w:rsidR="00EB4412" w:rsidTr="00360ABC">
        <w:trPr>
          <w:trHeight w:val="784"/>
        </w:trPr>
        <w:tc>
          <w:tcPr>
            <w:tcW w:w="567" w:type="dxa"/>
          </w:tcPr>
          <w:p w:rsidR="00EB4412" w:rsidRPr="00255248" w:rsidRDefault="0025524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43" w:type="dxa"/>
          </w:tcPr>
          <w:p w:rsidR="00EB4412" w:rsidRDefault="00E15E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15.12.2025</w:t>
            </w:r>
          </w:p>
        </w:tc>
        <w:tc>
          <w:tcPr>
            <w:tcW w:w="6663" w:type="dxa"/>
          </w:tcPr>
          <w:p w:rsidR="00EB4412" w:rsidRPr="00255248" w:rsidRDefault="00E15EE6" w:rsidP="009751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</w:t>
            </w:r>
            <w:r w:rsidR="00255248">
              <w:rPr>
                <w:sz w:val="24"/>
                <w:szCs w:val="24"/>
              </w:rPr>
              <w:t xml:space="preserve">ение </w:t>
            </w:r>
            <w:r w:rsidR="00817991">
              <w:rPr>
                <w:sz w:val="24"/>
                <w:szCs w:val="24"/>
              </w:rPr>
              <w:t>контроля соответствия о</w:t>
            </w:r>
            <w:r>
              <w:rPr>
                <w:sz w:val="24"/>
                <w:szCs w:val="24"/>
              </w:rPr>
              <w:t xml:space="preserve">статков </w:t>
            </w:r>
            <w:r w:rsidR="00817991">
              <w:rPr>
                <w:sz w:val="24"/>
                <w:szCs w:val="24"/>
              </w:rPr>
              <w:t xml:space="preserve">денежных средств на </w:t>
            </w:r>
            <w:r>
              <w:rPr>
                <w:sz w:val="24"/>
                <w:szCs w:val="24"/>
              </w:rPr>
              <w:t xml:space="preserve">счетах № 40116 и выпущенных к ним бюджетных </w:t>
            </w:r>
            <w:r w:rsidR="00255248">
              <w:rPr>
                <w:sz w:val="24"/>
                <w:szCs w:val="24"/>
              </w:rPr>
              <w:t>карт</w:t>
            </w:r>
            <w:r w:rsidR="00255248">
              <w:rPr>
                <w:rStyle w:val="afd"/>
                <w:sz w:val="24"/>
                <w:szCs w:val="24"/>
              </w:rPr>
              <w:footnoteReference w:id="3"/>
            </w:r>
            <w:r w:rsidR="00255248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B4412" w:rsidRDefault="00255248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ТОФК</w:t>
            </w:r>
          </w:p>
        </w:tc>
      </w:tr>
      <w:tr w:rsidR="007C6265" w:rsidTr="00360ABC">
        <w:trPr>
          <w:trHeight w:val="784"/>
        </w:trPr>
        <w:tc>
          <w:tcPr>
            <w:tcW w:w="567" w:type="dxa"/>
          </w:tcPr>
          <w:p w:rsidR="007C6265" w:rsidRDefault="002552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1D6272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C6265" w:rsidRDefault="001D6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</w:tc>
        <w:tc>
          <w:tcPr>
            <w:tcW w:w="6663" w:type="dxa"/>
          </w:tcPr>
          <w:p w:rsidR="007C6265" w:rsidRDefault="001D6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Завершение процедур формирования платежных поручений </w:t>
            </w:r>
            <w:r w:rsidR="005D494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на пополнение счетов № 40116 с единого казначейского счета. </w:t>
            </w:r>
          </w:p>
        </w:tc>
        <w:tc>
          <w:tcPr>
            <w:tcW w:w="1701" w:type="dxa"/>
            <w:vAlign w:val="center"/>
          </w:tcPr>
          <w:p w:rsidR="007C6265" w:rsidRDefault="001D6272" w:rsidP="006463E2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ТОФК</w:t>
            </w:r>
          </w:p>
        </w:tc>
      </w:tr>
      <w:tr w:rsidR="007C6265" w:rsidTr="00360ABC">
        <w:trPr>
          <w:trHeight w:val="784"/>
        </w:trPr>
        <w:tc>
          <w:tcPr>
            <w:tcW w:w="567" w:type="dxa"/>
          </w:tcPr>
          <w:p w:rsidR="007C6265" w:rsidRDefault="00255248">
            <w:pPr>
              <w:rPr>
                <w:sz w:val="24"/>
                <w:szCs w:val="24"/>
              </w:rPr>
            </w:pPr>
            <w:r w:rsidRPr="005D4947">
              <w:rPr>
                <w:sz w:val="24"/>
                <w:szCs w:val="24"/>
              </w:rPr>
              <w:t>3</w:t>
            </w:r>
            <w:r w:rsidR="001D6272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C6265" w:rsidRDefault="001D6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29.12.2025</w:t>
            </w:r>
          </w:p>
          <w:p w:rsidR="007C6265" w:rsidRDefault="001D6272" w:rsidP="00646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окончания операционного дня</w:t>
            </w:r>
          </w:p>
        </w:tc>
        <w:tc>
          <w:tcPr>
            <w:tcW w:w="6663" w:type="dxa"/>
          </w:tcPr>
          <w:p w:rsidR="007C6265" w:rsidRDefault="001D6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Совершение приходных и расходных операций по бизнес-картам, выпущенным к счетам № 40116 для расчетов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по картам.</w:t>
            </w:r>
          </w:p>
        </w:tc>
        <w:tc>
          <w:tcPr>
            <w:tcW w:w="1701" w:type="dxa"/>
            <w:vAlign w:val="center"/>
          </w:tcPr>
          <w:p w:rsidR="007C6265" w:rsidRDefault="001D6272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Клиенты ТОФК</w:t>
            </w:r>
          </w:p>
        </w:tc>
      </w:tr>
      <w:tr w:rsidR="007C6265" w:rsidTr="00360ABC">
        <w:trPr>
          <w:trHeight w:val="784"/>
        </w:trPr>
        <w:tc>
          <w:tcPr>
            <w:tcW w:w="567" w:type="dxa"/>
          </w:tcPr>
          <w:p w:rsidR="007C6265" w:rsidRPr="006463E2" w:rsidRDefault="00255248">
            <w:pPr>
              <w:rPr>
                <w:sz w:val="24"/>
                <w:szCs w:val="24"/>
              </w:rPr>
            </w:pPr>
            <w:r w:rsidRPr="006463E2">
              <w:rPr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7C6265" w:rsidRDefault="001D6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30.12.2025</w:t>
            </w:r>
          </w:p>
        </w:tc>
        <w:tc>
          <w:tcPr>
            <w:tcW w:w="6663" w:type="dxa"/>
          </w:tcPr>
          <w:p w:rsidR="007C6265" w:rsidRDefault="001D6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Устранение (при наличии) ошибочных операций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по взносу/выдаче наличных денежных средств, допущенных сотрудниками офисов Банка, в день их обнаружения</w:t>
            </w:r>
            <w:r>
              <w:rPr>
                <w:rStyle w:val="afd"/>
                <w:sz w:val="24"/>
                <w:szCs w:val="24"/>
              </w:rPr>
              <w:footnoteReference w:id="4"/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  <w:vAlign w:val="center"/>
          </w:tcPr>
          <w:p w:rsidR="007C6265" w:rsidRDefault="001D6272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ПАО Сбербанк </w:t>
            </w:r>
          </w:p>
        </w:tc>
      </w:tr>
      <w:tr w:rsidR="00D80C2D" w:rsidTr="00360ABC">
        <w:trPr>
          <w:trHeight w:val="784"/>
        </w:trPr>
        <w:tc>
          <w:tcPr>
            <w:tcW w:w="567" w:type="dxa"/>
          </w:tcPr>
          <w:p w:rsidR="00D80C2D" w:rsidRDefault="00255248" w:rsidP="00D80C2D">
            <w:pPr>
              <w:rPr>
                <w:spacing w:val="-10"/>
                <w:sz w:val="24"/>
                <w:szCs w:val="24"/>
              </w:rPr>
            </w:pPr>
            <w:r w:rsidRPr="006463E2">
              <w:rPr>
                <w:spacing w:val="-10"/>
                <w:sz w:val="24"/>
                <w:szCs w:val="24"/>
              </w:rPr>
              <w:t>5</w:t>
            </w:r>
            <w:r w:rsidR="00D80C2D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30.12.2025 </w:t>
            </w:r>
          </w:p>
          <w:p w:rsidR="00D80C2D" w:rsidRDefault="00D80C2D" w:rsidP="00646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10:00 по МСК</w:t>
            </w:r>
          </w:p>
        </w:tc>
        <w:tc>
          <w:tcPr>
            <w:tcW w:w="6663" w:type="dxa"/>
          </w:tcPr>
          <w:p w:rsidR="00D80C2D" w:rsidRDefault="00D80C2D" w:rsidP="00D80C2D">
            <w:pPr>
              <w:ind w:right="1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Прекращается зачисление/перечисление инкассированной денежной наличности на счета № 40116 и на Единые казначейские счета</w:t>
            </w:r>
            <w:r>
              <w:rPr>
                <w:rStyle w:val="afd"/>
                <w:sz w:val="24"/>
                <w:szCs w:val="24"/>
              </w:rPr>
              <w:footnoteReference w:id="5"/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</w:tc>
      </w:tr>
      <w:tr w:rsidR="00D80C2D" w:rsidTr="00360ABC">
        <w:trPr>
          <w:trHeight w:val="784"/>
        </w:trPr>
        <w:tc>
          <w:tcPr>
            <w:tcW w:w="567" w:type="dxa"/>
          </w:tcPr>
          <w:p w:rsidR="00D80C2D" w:rsidRPr="00255248" w:rsidRDefault="00255248" w:rsidP="00D80C2D">
            <w:pPr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6.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30.12.2025 </w:t>
            </w:r>
          </w:p>
          <w:p w:rsidR="00D80C2D" w:rsidRDefault="00D80C2D" w:rsidP="00646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12:00 по местному времени</w:t>
            </w:r>
          </w:p>
        </w:tc>
        <w:tc>
          <w:tcPr>
            <w:tcW w:w="6663" w:type="dxa"/>
          </w:tcPr>
          <w:p w:rsidR="00D80C2D" w:rsidRDefault="00D80C2D" w:rsidP="00D80C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запрета на проведение приходных операций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счетам № 40116. С 12:00 клиентам ТОФК будут недоступны операции взноса наличных по ОВН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по электронному ОВН в офисах Банка.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ПАО Сбербанк </w:t>
            </w:r>
          </w:p>
        </w:tc>
      </w:tr>
      <w:tr w:rsidR="00D80C2D" w:rsidTr="00360ABC">
        <w:trPr>
          <w:trHeight w:val="784"/>
        </w:trPr>
        <w:tc>
          <w:tcPr>
            <w:tcW w:w="567" w:type="dxa"/>
          </w:tcPr>
          <w:p w:rsidR="00D80C2D" w:rsidRDefault="00255248" w:rsidP="00255248">
            <w:pPr>
              <w:rPr>
                <w:sz w:val="24"/>
                <w:szCs w:val="24"/>
              </w:rPr>
            </w:pPr>
            <w:r w:rsidRPr="006463E2">
              <w:rPr>
                <w:sz w:val="24"/>
                <w:szCs w:val="24"/>
              </w:rPr>
              <w:t>7.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30.12.2025 </w:t>
            </w:r>
          </w:p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15:00 по местному времени</w:t>
            </w:r>
            <w:r>
              <w:rPr>
                <w:rStyle w:val="afd"/>
                <w:sz w:val="24"/>
                <w:szCs w:val="24"/>
              </w:rPr>
              <w:footnoteReference w:id="6"/>
            </w:r>
          </w:p>
        </w:tc>
        <w:tc>
          <w:tcPr>
            <w:tcW w:w="6663" w:type="dxa"/>
          </w:tcPr>
          <w:p w:rsidR="00D80C2D" w:rsidRDefault="00D80C2D" w:rsidP="00D80C2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 промежуточных банковских выписок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счетам № 40116 в </w:t>
            </w:r>
            <w:proofErr w:type="spellStart"/>
            <w:r>
              <w:rPr>
                <w:sz w:val="24"/>
                <w:szCs w:val="24"/>
              </w:rPr>
              <w:t>СберБизнес</w:t>
            </w:r>
            <w:proofErr w:type="spellEnd"/>
            <w:r>
              <w:rPr>
                <w:sz w:val="24"/>
                <w:szCs w:val="24"/>
              </w:rPr>
              <w:t xml:space="preserve"> / АС </w:t>
            </w:r>
            <w:proofErr w:type="spellStart"/>
            <w:r>
              <w:rPr>
                <w:sz w:val="24"/>
                <w:szCs w:val="24"/>
              </w:rPr>
              <w:t>СберКазначейство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загрузка их в АС ФК (с учетом, что в выписках по счету </w:t>
            </w:r>
            <w:r w:rsidR="00360AB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№ 40116 все операции с картами, платежные поручения </w:t>
            </w:r>
            <w:r w:rsidR="006463E2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с/на счета № 40116 отражаются в онлайн режиме).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ТОФК</w:t>
            </w:r>
          </w:p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</w:p>
        </w:tc>
      </w:tr>
      <w:tr w:rsidR="00D80C2D" w:rsidTr="00360ABC">
        <w:tc>
          <w:tcPr>
            <w:tcW w:w="567" w:type="dxa"/>
          </w:tcPr>
          <w:p w:rsidR="00D80C2D" w:rsidRDefault="00255248" w:rsidP="00D80C2D">
            <w:pPr>
              <w:rPr>
                <w:spacing w:val="-10"/>
                <w:sz w:val="24"/>
                <w:szCs w:val="24"/>
              </w:rPr>
            </w:pPr>
            <w:r w:rsidRPr="006463E2">
              <w:rPr>
                <w:spacing w:val="-10"/>
                <w:sz w:val="24"/>
                <w:szCs w:val="24"/>
              </w:rPr>
              <w:t>8</w:t>
            </w:r>
            <w:r w:rsidR="00D80C2D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16:00</w:t>
            </w:r>
            <w:r>
              <w:rPr>
                <w:rStyle w:val="afd"/>
                <w:sz w:val="24"/>
                <w:szCs w:val="24"/>
              </w:rPr>
              <w:footnoteReference w:id="7"/>
            </w:r>
          </w:p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местному времени</w:t>
            </w:r>
          </w:p>
        </w:tc>
        <w:tc>
          <w:tcPr>
            <w:tcW w:w="6663" w:type="dxa"/>
          </w:tcPr>
          <w:p w:rsidR="00D80C2D" w:rsidRDefault="00D80C2D" w:rsidP="00360ABC">
            <w:pPr>
              <w:ind w:hanging="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Формирование платежных поручений на перечисление неиспользованных остатков средств со счетов № 40116 </w:t>
            </w:r>
            <w:r w:rsidR="00360AB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на единые казначейские счета для обнуления счетов № 40116.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>ТОФК</w:t>
            </w:r>
          </w:p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</w:p>
        </w:tc>
      </w:tr>
      <w:tr w:rsidR="00D80C2D" w:rsidTr="00360ABC">
        <w:tc>
          <w:tcPr>
            <w:tcW w:w="567" w:type="dxa"/>
          </w:tcPr>
          <w:p w:rsidR="00D80C2D" w:rsidRDefault="00255248" w:rsidP="00D80C2D">
            <w:pPr>
              <w:rPr>
                <w:spacing w:val="-10"/>
                <w:sz w:val="24"/>
                <w:szCs w:val="24"/>
              </w:rPr>
            </w:pPr>
            <w:r w:rsidRPr="00360ABC">
              <w:rPr>
                <w:spacing w:val="-10"/>
                <w:sz w:val="24"/>
                <w:szCs w:val="24"/>
              </w:rPr>
              <w:t>9</w:t>
            </w:r>
            <w:r w:rsidR="00D80C2D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18:00 по местному времени</w:t>
            </w:r>
          </w:p>
        </w:tc>
        <w:tc>
          <w:tcPr>
            <w:tcW w:w="6663" w:type="dxa"/>
          </w:tcPr>
          <w:p w:rsidR="00D80C2D" w:rsidRDefault="00D80C2D" w:rsidP="00D80C2D">
            <w:pPr>
              <w:ind w:right="164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Прекращается отражение по счетам № 40116 операций (приходных и расходных), совершенных с использованием бюджетных бизнес-карт</w:t>
            </w:r>
            <w:r>
              <w:rPr>
                <w:rStyle w:val="afd"/>
                <w:sz w:val="24"/>
                <w:szCs w:val="24"/>
              </w:rPr>
              <w:footnoteReference w:id="8"/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</w:tc>
      </w:tr>
      <w:tr w:rsidR="00FF2CDB" w:rsidTr="00360ABC">
        <w:tc>
          <w:tcPr>
            <w:tcW w:w="567" w:type="dxa"/>
          </w:tcPr>
          <w:p w:rsidR="00FF2CDB" w:rsidRPr="00FF2CDB" w:rsidRDefault="00FF2CDB" w:rsidP="00D80C2D">
            <w:pPr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  <w:lang w:val="en-US"/>
              </w:rPr>
              <w:t>10</w:t>
            </w:r>
            <w:r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FF2CDB" w:rsidRDefault="00FF2CDB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  <w:p w:rsidR="00FF2CDB" w:rsidRDefault="00FF2CDB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20:00 по местному времени </w:t>
            </w:r>
          </w:p>
        </w:tc>
        <w:tc>
          <w:tcPr>
            <w:tcW w:w="6663" w:type="dxa"/>
          </w:tcPr>
          <w:p w:rsidR="00FF2CDB" w:rsidRDefault="00FF2CDB" w:rsidP="00D80C2D">
            <w:pPr>
              <w:ind w:right="1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процедуры выверки</w:t>
            </w:r>
            <w:r w:rsidR="00BA0838">
              <w:rPr>
                <w:sz w:val="24"/>
                <w:szCs w:val="24"/>
              </w:rPr>
              <w:t xml:space="preserve"> остатков </w:t>
            </w:r>
            <w:r>
              <w:rPr>
                <w:sz w:val="24"/>
                <w:szCs w:val="24"/>
              </w:rPr>
              <w:t xml:space="preserve">на картах </w:t>
            </w:r>
            <w:r w:rsidR="00360AB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и на счетах № 40116 (нулевой остаток по счету №40116 равен нулевым остатк</w:t>
            </w:r>
            <w:r w:rsidR="00FC47F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м на картах). </w:t>
            </w:r>
          </w:p>
          <w:p w:rsidR="00FF2CDB" w:rsidRDefault="00FF2CDB" w:rsidP="00D80C2D">
            <w:pPr>
              <w:ind w:right="1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Фиксация обнуления счетов и бюджетных бизнес-карт. </w:t>
            </w:r>
          </w:p>
        </w:tc>
        <w:tc>
          <w:tcPr>
            <w:tcW w:w="1701" w:type="dxa"/>
            <w:vAlign w:val="center"/>
          </w:tcPr>
          <w:p w:rsidR="00FF2CDB" w:rsidRDefault="00FF2CDB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  <w:p w:rsidR="00FF2CDB" w:rsidRDefault="00FF2CDB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Сбербанк</w:t>
            </w:r>
          </w:p>
        </w:tc>
      </w:tr>
      <w:tr w:rsidR="00D80C2D" w:rsidTr="00360ABC">
        <w:tc>
          <w:tcPr>
            <w:tcW w:w="567" w:type="dxa"/>
          </w:tcPr>
          <w:p w:rsidR="00D80C2D" w:rsidRDefault="00255248" w:rsidP="00FF2CDB">
            <w:pPr>
              <w:rPr>
                <w:spacing w:val="-10"/>
                <w:sz w:val="24"/>
                <w:szCs w:val="24"/>
              </w:rPr>
            </w:pPr>
            <w:r w:rsidRPr="00FF2CDB">
              <w:rPr>
                <w:spacing w:val="-10"/>
                <w:sz w:val="24"/>
                <w:szCs w:val="24"/>
              </w:rPr>
              <w:t>1</w:t>
            </w:r>
            <w:r w:rsidR="00FF2CDB">
              <w:rPr>
                <w:spacing w:val="-10"/>
                <w:sz w:val="24"/>
                <w:szCs w:val="24"/>
              </w:rPr>
              <w:t>1</w:t>
            </w:r>
            <w:r w:rsidR="00D80C2D"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12.01.2026 </w:t>
            </w:r>
          </w:p>
        </w:tc>
        <w:tc>
          <w:tcPr>
            <w:tcW w:w="6663" w:type="dxa"/>
          </w:tcPr>
          <w:p w:rsidR="00D80C2D" w:rsidRDefault="00D80C2D" w:rsidP="00D80C2D">
            <w:pPr>
              <w:ind w:right="1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всех операций в штатном режиме.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ПАО Сбербанк </w:t>
            </w:r>
          </w:p>
          <w:p w:rsidR="00D80C2D" w:rsidRDefault="007E74A1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ТОФК</w:t>
            </w:r>
          </w:p>
        </w:tc>
      </w:tr>
      <w:tr w:rsidR="00D80C2D" w:rsidTr="00360ABC">
        <w:tc>
          <w:tcPr>
            <w:tcW w:w="567" w:type="dxa"/>
          </w:tcPr>
          <w:p w:rsidR="00D80C2D" w:rsidRDefault="00D80C2D" w:rsidP="00FF2CDB">
            <w:pPr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lastRenderedPageBreak/>
              <w:t>1</w:t>
            </w:r>
            <w:r w:rsidR="00FF2CDB">
              <w:rPr>
                <w:spacing w:val="-10"/>
                <w:sz w:val="24"/>
                <w:szCs w:val="24"/>
              </w:rPr>
              <w:t>2</w:t>
            </w:r>
            <w:r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80C2D" w:rsidRDefault="00D80C2D" w:rsidP="00360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12.01.2026 </w:t>
            </w:r>
          </w:p>
        </w:tc>
        <w:tc>
          <w:tcPr>
            <w:tcW w:w="6663" w:type="dxa"/>
          </w:tcPr>
          <w:p w:rsidR="00D80C2D" w:rsidRDefault="00D80C2D" w:rsidP="00360ABC">
            <w:pPr>
              <w:ind w:right="164"/>
              <w:jc w:val="both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Отражение операций, совершенных в период с 18:00 </w:t>
            </w:r>
            <w:r>
              <w:rPr>
                <w:sz w:val="24"/>
                <w:szCs w:val="24"/>
              </w:rPr>
              <w:br/>
              <w:t xml:space="preserve">30.12.2025 по 23:59 11.01.2025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 использованием бюджетных бизнес-карт по счету № 40116;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</w:tc>
      </w:tr>
      <w:tr w:rsidR="00D80C2D" w:rsidTr="00360ABC">
        <w:tc>
          <w:tcPr>
            <w:tcW w:w="567" w:type="dxa"/>
          </w:tcPr>
          <w:p w:rsidR="00D80C2D" w:rsidRDefault="00D80C2D" w:rsidP="00FF2CDB">
            <w:pPr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  <w:r w:rsidR="00FF2CDB">
              <w:rPr>
                <w:spacing w:val="-10"/>
                <w:sz w:val="24"/>
                <w:szCs w:val="24"/>
              </w:rPr>
              <w:t>3</w:t>
            </w:r>
            <w:r>
              <w:rPr>
                <w:spacing w:val="-10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D80C2D" w:rsidRDefault="00D80C2D" w:rsidP="00D80C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12.01.2026</w:t>
            </w:r>
          </w:p>
        </w:tc>
        <w:tc>
          <w:tcPr>
            <w:tcW w:w="6663" w:type="dxa"/>
          </w:tcPr>
          <w:p w:rsidR="00D80C2D" w:rsidRDefault="00D80C2D" w:rsidP="00FF2CDB">
            <w:pPr>
              <w:ind w:right="1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Зачисление/перечисление инкассированной с 10:00 по МСК 30.12.2025 по</w:t>
            </w:r>
            <w:r w:rsidR="00FF2CDB">
              <w:rPr>
                <w:sz w:val="24"/>
                <w:szCs w:val="24"/>
              </w:rPr>
              <w:t xml:space="preserve"> 00:30 </w:t>
            </w:r>
            <w:r>
              <w:rPr>
                <w:sz w:val="24"/>
                <w:szCs w:val="24"/>
              </w:rPr>
              <w:t>по МСК 1</w:t>
            </w:r>
            <w:r w:rsidR="00FF2C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.01.2026 денежной наличности на счета № 40116 и на Единые казначейские счета</w:t>
            </w:r>
          </w:p>
        </w:tc>
        <w:tc>
          <w:tcPr>
            <w:tcW w:w="1701" w:type="dxa"/>
            <w:vAlign w:val="center"/>
          </w:tcPr>
          <w:p w:rsidR="00D80C2D" w:rsidRDefault="00D80C2D" w:rsidP="00D80C2D">
            <w:pPr>
              <w:pStyle w:val="af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Сбербанк</w:t>
            </w:r>
          </w:p>
        </w:tc>
      </w:tr>
    </w:tbl>
    <w:p w:rsidR="007C6265" w:rsidRDefault="007C6265">
      <w:pPr>
        <w:rPr>
          <w:sz w:val="24"/>
          <w:szCs w:val="24"/>
        </w:rPr>
      </w:pPr>
    </w:p>
    <w:sectPr w:rsidR="007C6265">
      <w:headerReference w:type="even" r:id="rId8"/>
      <w:headerReference w:type="default" r:id="rId9"/>
      <w:footerReference w:type="default" r:id="rId10"/>
      <w:pgSz w:w="11906" w:h="16838"/>
      <w:pgMar w:top="426" w:right="707" w:bottom="567" w:left="241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77C70" w16cex:dateUtc="2025-10-07T10:55:31Z"/>
  <w16cex:commentExtensible w16cex:durableId="2E4F1DC5" w16cex:dateUtc="2025-10-07T10:19:4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2977C70"/>
  <w16cid:commentId w16cid:paraId="00000002" w16cid:durableId="2E4F1D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18A" w:rsidRDefault="0061418A">
      <w:r>
        <w:separator/>
      </w:r>
    </w:p>
  </w:endnote>
  <w:endnote w:type="continuationSeparator" w:id="0">
    <w:p w:rsidR="0061418A" w:rsidRDefault="0061418A">
      <w:r>
        <w:continuationSeparator/>
      </w:r>
    </w:p>
  </w:endnote>
  <w:endnote w:type="continuationNotice" w:id="1">
    <w:p w:rsidR="0061418A" w:rsidRDefault="006141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65" w:rsidRDefault="001D6272">
    <w:pPr>
      <w:pStyle w:val="af4"/>
    </w:pPr>
    <w:r>
      <w:rPr>
        <w:noProof/>
      </w:rPr>
      <mc:AlternateContent>
        <mc:Choice Requires="wpg">
          <w:drawing>
            <wp:inline distT="0" distB="0" distL="0" distR="0">
              <wp:extent cx="9526" cy="9526"/>
              <wp:effectExtent l="0" t="0" r="0" b="0"/>
              <wp:docPr id="4" name="Рисунок 1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"/>
                      <pic:cNvPicPr/>
                    </pic:nvPicPr>
                    <pic:blipFill>
                      <a:blip r:link="rId1"/>
                      <a:stretch/>
                    </pic:blipFill>
                    <pic:spPr bwMode="auto">
                      <a:xfrm>
                        <a:off x="0" y="0"/>
                        <a:ext cx="9526" cy="952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0.75pt;height:0.75pt;mso-wrap-distance-left:0.00pt;mso-wrap-distance-top:0.00pt;mso-wrap-distance-right:0.00pt;mso-wrap-distance-bottom:0.00pt;" stroked="false">
              <v:path textboxrect="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18A" w:rsidRDefault="0061418A">
      <w:r>
        <w:separator/>
      </w:r>
    </w:p>
  </w:footnote>
  <w:footnote w:type="continuationSeparator" w:id="0">
    <w:p w:rsidR="0061418A" w:rsidRDefault="0061418A">
      <w:r>
        <w:continuationSeparator/>
      </w:r>
    </w:p>
  </w:footnote>
  <w:footnote w:type="continuationNotice" w:id="1">
    <w:p w:rsidR="0061418A" w:rsidRDefault="0061418A"/>
  </w:footnote>
  <w:footnote w:id="2">
    <w:p w:rsidR="007C6265" w:rsidRDefault="001D6272">
      <w:pPr>
        <w:pStyle w:val="afb"/>
        <w:ind w:left="-1134"/>
        <w:jc w:val="both"/>
      </w:pPr>
      <w:r>
        <w:rPr>
          <w:rStyle w:val="afd"/>
        </w:rPr>
        <w:footnoteRef/>
      </w:r>
      <w:r>
        <w:t xml:space="preserve"> Дата указана согласно производственного календаря на 2025год, на дату письма, где последний рабочий день года – 30 декабря 2025 года.</w:t>
      </w:r>
    </w:p>
  </w:footnote>
  <w:footnote w:id="3">
    <w:p w:rsidR="00A807F4" w:rsidRDefault="00255248" w:rsidP="00255248">
      <w:pPr>
        <w:pStyle w:val="afb"/>
        <w:ind w:left="-1134"/>
      </w:pPr>
      <w:r>
        <w:rPr>
          <w:rStyle w:val="afd"/>
        </w:rPr>
        <w:footnoteRef/>
      </w:r>
      <w:r>
        <w:t xml:space="preserve"> </w:t>
      </w:r>
      <w:r w:rsidRPr="00255248">
        <w:t xml:space="preserve">При возникновении вопросов по лимитам (остаткам) на картах </w:t>
      </w:r>
      <w:r w:rsidR="00A807F4">
        <w:t xml:space="preserve">уполномоченный представитель ТОФК </w:t>
      </w:r>
    </w:p>
    <w:p w:rsidR="00255248" w:rsidRPr="00255248" w:rsidRDefault="00A807F4" w:rsidP="00255248">
      <w:pPr>
        <w:pStyle w:val="afb"/>
        <w:ind w:left="-1134"/>
      </w:pPr>
      <w:r>
        <w:t xml:space="preserve">  </w:t>
      </w:r>
      <w:r w:rsidR="00255248" w:rsidRPr="00255248">
        <w:t>обраща</w:t>
      </w:r>
      <w:r>
        <w:t xml:space="preserve">ется </w:t>
      </w:r>
      <w:r w:rsidR="00255248" w:rsidRPr="00255248">
        <w:t>на линию поддержки по телефону 0255 или 8-800-707-88-57</w:t>
      </w:r>
    </w:p>
  </w:footnote>
  <w:footnote w:id="4">
    <w:p w:rsidR="007C6265" w:rsidRPr="00255248" w:rsidRDefault="001D6272">
      <w:pPr>
        <w:pStyle w:val="afb"/>
        <w:ind w:left="-1134"/>
        <w:jc w:val="both"/>
      </w:pPr>
      <w:r>
        <w:rPr>
          <w:rStyle w:val="afd"/>
        </w:rPr>
        <w:footnoteRef/>
      </w:r>
      <w:r>
        <w:t xml:space="preserve"> В части ошибок взноса/выдачи с использованием бюджетных бизнес-карт урегулирование будет проведено по операциям, совершенным до 12:00</w:t>
      </w:r>
      <w:r w:rsidR="00255248">
        <w:t>.</w:t>
      </w:r>
    </w:p>
  </w:footnote>
  <w:footnote w:id="5">
    <w:p w:rsidR="00D80C2D" w:rsidRDefault="00D80C2D">
      <w:pPr>
        <w:pStyle w:val="afb"/>
        <w:ind w:left="-1134"/>
        <w:jc w:val="both"/>
      </w:pPr>
      <w:r>
        <w:rPr>
          <w:rStyle w:val="afd"/>
        </w:rPr>
        <w:footnoteRef/>
      </w:r>
      <w:r>
        <w:t xml:space="preserve"> Услуга инкассации будет доступна, в </w:t>
      </w:r>
      <w:proofErr w:type="spellStart"/>
      <w:r>
        <w:t>т.ч</w:t>
      </w:r>
      <w:proofErr w:type="spellEnd"/>
      <w:r>
        <w:t>. в выходные и праздничные дни, согласно режиму работы кассовых центров ПАО Сбербанк в 2025/2026 г.</w:t>
      </w:r>
    </w:p>
  </w:footnote>
  <w:footnote w:id="6">
    <w:p w:rsidR="00D80C2D" w:rsidRDefault="00D80C2D">
      <w:pPr>
        <w:pStyle w:val="afb"/>
        <w:ind w:left="-1134"/>
        <w:jc w:val="both"/>
      </w:pPr>
      <w:r>
        <w:rPr>
          <w:rStyle w:val="afd"/>
        </w:rPr>
        <w:footnoteRef/>
      </w:r>
      <w:r>
        <w:t xml:space="preserve"> Формирование выписки ТОФК возможно в любое время с любой периодичностью</w:t>
      </w:r>
    </w:p>
  </w:footnote>
  <w:footnote w:id="7">
    <w:p w:rsidR="00D80C2D" w:rsidRDefault="00D80C2D">
      <w:pPr>
        <w:pStyle w:val="afb"/>
        <w:ind w:left="-1134"/>
        <w:jc w:val="both"/>
      </w:pPr>
      <w:r>
        <w:rPr>
          <w:rStyle w:val="afd"/>
        </w:rPr>
        <w:footnoteRef/>
      </w:r>
      <w:r>
        <w:t xml:space="preserve"> При необходимости время формирования платежных поручений может быть продлено </w:t>
      </w:r>
    </w:p>
  </w:footnote>
  <w:footnote w:id="8">
    <w:p w:rsidR="00D80C2D" w:rsidRDefault="00D80C2D">
      <w:pPr>
        <w:pStyle w:val="afb"/>
        <w:ind w:left="-1134"/>
        <w:jc w:val="both"/>
      </w:pPr>
      <w:r>
        <w:rPr>
          <w:rStyle w:val="afd"/>
        </w:rPr>
        <w:footnoteRef/>
      </w:r>
      <w:r>
        <w:t xml:space="preserve"> Операции, совершенные в период с 18:00 30.12.2025 по 23:59 11.01.2026 будут отражены по счету № 40116 12.01.2026 года.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65" w:rsidRDefault="001D6272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C6265" w:rsidRDefault="007C626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65" w:rsidRDefault="001D6272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D4947">
      <w:rPr>
        <w:rStyle w:val="af3"/>
        <w:noProof/>
      </w:rPr>
      <w:t>2</w:t>
    </w:r>
    <w:r>
      <w:rPr>
        <w:rStyle w:val="af3"/>
      </w:rPr>
      <w:fldChar w:fldCharType="end"/>
    </w:r>
  </w:p>
  <w:p w:rsidR="007C6265" w:rsidRDefault="007C626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1C70"/>
    <w:multiLevelType w:val="hybridMultilevel"/>
    <w:tmpl w:val="410253E0"/>
    <w:lvl w:ilvl="0" w:tplc="38E62A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80AE3A9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12682C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2C67D2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647D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3E0C7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24A345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642D17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E984DF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D269F6"/>
    <w:multiLevelType w:val="hybridMultilevel"/>
    <w:tmpl w:val="BF20A400"/>
    <w:lvl w:ilvl="0" w:tplc="2CBCAF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E60E4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485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C0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9049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D6C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2C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4CDE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926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C4F76"/>
    <w:multiLevelType w:val="hybridMultilevel"/>
    <w:tmpl w:val="651E861A"/>
    <w:lvl w:ilvl="0" w:tplc="FB40796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6BEC9A84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5CEE9616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38B863D8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DF7A0030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8032A234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46467B6A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FF146B30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92BCC424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" w15:restartNumberingAfterBreak="0">
    <w:nsid w:val="482C7B9F"/>
    <w:multiLevelType w:val="hybridMultilevel"/>
    <w:tmpl w:val="BEDED98C"/>
    <w:lvl w:ilvl="0" w:tplc="524A4F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73BC78F6">
      <w:start w:val="1"/>
      <w:numFmt w:val="lowerLetter"/>
      <w:lvlText w:val="%2."/>
      <w:lvlJc w:val="left"/>
      <w:pPr>
        <w:ind w:left="1440" w:hanging="360"/>
      </w:pPr>
    </w:lvl>
    <w:lvl w:ilvl="2" w:tplc="12A6C72E">
      <w:start w:val="1"/>
      <w:numFmt w:val="lowerRoman"/>
      <w:lvlText w:val="%3."/>
      <w:lvlJc w:val="right"/>
      <w:pPr>
        <w:ind w:left="2160" w:hanging="180"/>
      </w:pPr>
    </w:lvl>
    <w:lvl w:ilvl="3" w:tplc="AA80960E">
      <w:start w:val="1"/>
      <w:numFmt w:val="decimal"/>
      <w:lvlText w:val="%4."/>
      <w:lvlJc w:val="left"/>
      <w:pPr>
        <w:ind w:left="2880" w:hanging="360"/>
      </w:pPr>
    </w:lvl>
    <w:lvl w:ilvl="4" w:tplc="2F5E8DAA">
      <w:start w:val="1"/>
      <w:numFmt w:val="lowerLetter"/>
      <w:lvlText w:val="%5."/>
      <w:lvlJc w:val="left"/>
      <w:pPr>
        <w:ind w:left="3600" w:hanging="360"/>
      </w:pPr>
    </w:lvl>
    <w:lvl w:ilvl="5" w:tplc="2AE05564">
      <w:start w:val="1"/>
      <w:numFmt w:val="lowerRoman"/>
      <w:lvlText w:val="%6."/>
      <w:lvlJc w:val="right"/>
      <w:pPr>
        <w:ind w:left="4320" w:hanging="180"/>
      </w:pPr>
    </w:lvl>
    <w:lvl w:ilvl="6" w:tplc="562641F2">
      <w:start w:val="1"/>
      <w:numFmt w:val="decimal"/>
      <w:lvlText w:val="%7."/>
      <w:lvlJc w:val="left"/>
      <w:pPr>
        <w:ind w:left="5040" w:hanging="360"/>
      </w:pPr>
    </w:lvl>
    <w:lvl w:ilvl="7" w:tplc="32683AE2">
      <w:start w:val="1"/>
      <w:numFmt w:val="lowerLetter"/>
      <w:lvlText w:val="%8."/>
      <w:lvlJc w:val="left"/>
      <w:pPr>
        <w:ind w:left="5760" w:hanging="360"/>
      </w:pPr>
    </w:lvl>
    <w:lvl w:ilvl="8" w:tplc="671CF2E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F7B70"/>
    <w:multiLevelType w:val="hybridMultilevel"/>
    <w:tmpl w:val="7BE816A8"/>
    <w:lvl w:ilvl="0" w:tplc="7B7CA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844B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486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61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986F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A0E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CE8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6C1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D0F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F2198"/>
    <w:multiLevelType w:val="hybridMultilevel"/>
    <w:tmpl w:val="E8828A7A"/>
    <w:lvl w:ilvl="0" w:tplc="CAACC00A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D4B236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32824B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99AD91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56989A8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B75E435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6BB20D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27006FC2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FD0F24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93A5634"/>
    <w:multiLevelType w:val="hybridMultilevel"/>
    <w:tmpl w:val="8CFC3FBE"/>
    <w:lvl w:ilvl="0" w:tplc="CF50A6FC">
      <w:start w:val="2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D6844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C664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F680B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58818C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7307C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6004A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C2496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E66558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D3F6474"/>
    <w:multiLevelType w:val="hybridMultilevel"/>
    <w:tmpl w:val="07CC682C"/>
    <w:lvl w:ilvl="0" w:tplc="BC2436A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20F23D88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1874941C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9086E85C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B298030E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68C6DD3E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3F1A2DCA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E38855E6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E42E3EE8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 w15:restartNumberingAfterBreak="0">
    <w:nsid w:val="6F4D229D"/>
    <w:multiLevelType w:val="hybridMultilevel"/>
    <w:tmpl w:val="32DEFC3C"/>
    <w:lvl w:ilvl="0" w:tplc="4588F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5A00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6A21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DAD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0EE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8EE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46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E03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A68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E378E5"/>
    <w:multiLevelType w:val="hybridMultilevel"/>
    <w:tmpl w:val="853E4144"/>
    <w:lvl w:ilvl="0" w:tplc="5E847860">
      <w:start w:val="28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6F10528A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F0A78BC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511ABFCE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00E5EF8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C854E75A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2C3691FA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A25C399E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CA2CA362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265"/>
    <w:rsid w:val="001D6272"/>
    <w:rsid w:val="00255248"/>
    <w:rsid w:val="00360ABC"/>
    <w:rsid w:val="00565445"/>
    <w:rsid w:val="00567EC8"/>
    <w:rsid w:val="005D4947"/>
    <w:rsid w:val="0061418A"/>
    <w:rsid w:val="006463E2"/>
    <w:rsid w:val="007C6265"/>
    <w:rsid w:val="007E1F77"/>
    <w:rsid w:val="007E74A1"/>
    <w:rsid w:val="00805808"/>
    <w:rsid w:val="00817991"/>
    <w:rsid w:val="0092161C"/>
    <w:rsid w:val="0097513A"/>
    <w:rsid w:val="009938DF"/>
    <w:rsid w:val="00A807F4"/>
    <w:rsid w:val="00B73F74"/>
    <w:rsid w:val="00BA0838"/>
    <w:rsid w:val="00BA4530"/>
    <w:rsid w:val="00C75333"/>
    <w:rsid w:val="00CC0EED"/>
    <w:rsid w:val="00D80C2D"/>
    <w:rsid w:val="00E15EE6"/>
    <w:rsid w:val="00EB4412"/>
    <w:rsid w:val="00FC47FB"/>
    <w:rsid w:val="00FF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9097F5"/>
  <w15:docId w15:val="{29A729C6-D011-4D16-9808-18D618149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table" w:styleId="ae">
    <w:name w:val="Table Grid"/>
    <w:basedOn w:val="a1"/>
    <w:uiPriority w:val="99"/>
    <w:pPr>
      <w:widowControl w:val="0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Balloon Text"/>
    <w:basedOn w:val="a"/>
    <w:link w:val="af0"/>
    <w:uiPriority w:val="99"/>
    <w:semiHidden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Pr>
      <w:rFonts w:cs="Times New Roman"/>
      <w:sz w:val="20"/>
      <w:szCs w:val="20"/>
    </w:rPr>
  </w:style>
  <w:style w:type="character" w:styleId="af3">
    <w:name w:val="page number"/>
    <w:basedOn w:val="a0"/>
    <w:uiPriority w:val="99"/>
    <w:rPr>
      <w:rFonts w:cs="Times New Roman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Pr>
      <w:rFonts w:cs="Times New Roman"/>
      <w:sz w:val="20"/>
      <w:szCs w:val="20"/>
    </w:rPr>
  </w:style>
  <w:style w:type="character" w:styleId="af6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f7">
    <w:name w:val="annotation text"/>
    <w:basedOn w:val="a"/>
    <w:link w:val="af8"/>
    <w:uiPriority w:val="99"/>
    <w:unhideWhenUsed/>
  </w:style>
  <w:style w:type="character" w:customStyle="1" w:styleId="af8">
    <w:name w:val="Текст примечания Знак"/>
    <w:basedOn w:val="a0"/>
    <w:link w:val="af7"/>
    <w:uiPriority w:val="99"/>
    <w:rPr>
      <w:rFonts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rFonts w:cs="Times New Roman"/>
      <w:b/>
      <w:bCs/>
      <w:sz w:val="20"/>
      <w:szCs w:val="20"/>
    </w:rPr>
  </w:style>
  <w:style w:type="paragraph" w:styleId="afb">
    <w:name w:val="footnote text"/>
    <w:basedOn w:val="a"/>
    <w:link w:val="afc"/>
    <w:uiPriority w:val="99"/>
    <w:semiHidden/>
    <w:unhideWhenUsed/>
  </w:style>
  <w:style w:type="character" w:customStyle="1" w:styleId="afc">
    <w:name w:val="Текст сноски Знак"/>
    <w:basedOn w:val="a0"/>
    <w:link w:val="afb"/>
    <w:uiPriority w:val="99"/>
    <w:semiHidden/>
    <w:rPr>
      <w:rFonts w:cs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rFonts w:cs="Times New Roman"/>
      <w:vertAlign w:val="superscript"/>
    </w:rPr>
  </w:style>
  <w:style w:type="paragraph" w:styleId="afe">
    <w:name w:val="No Spacing"/>
    <w:uiPriority w:val="1"/>
    <w:qFormat/>
    <w:pPr>
      <w:widowControl w:val="0"/>
    </w:pPr>
    <w:rPr>
      <w:sz w:val="20"/>
      <w:szCs w:val="20"/>
    </w:rPr>
  </w:style>
  <w:style w:type="paragraph" w:styleId="aff">
    <w:name w:val="List Paragraph"/>
    <w:basedOn w:val="a"/>
    <w:uiPriority w:val="34"/>
    <w:qFormat/>
    <w:pPr>
      <w:ind w:left="720"/>
      <w:contextualSpacing/>
    </w:pPr>
  </w:style>
  <w:style w:type="paragraph" w:styleId="aff0">
    <w:name w:val="endnote text"/>
    <w:basedOn w:val="a"/>
    <w:link w:val="aff1"/>
    <w:uiPriority w:val="99"/>
    <w:semiHidden/>
    <w:unhideWhenUsed/>
  </w:style>
  <w:style w:type="character" w:customStyle="1" w:styleId="aff1">
    <w:name w:val="Текст концевой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end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1DFC67EDAB201E4BC0C622D111EFA509.dms.sberbank.ru/1DFC67EDAB201E4BC0C622D111EFA509-DBF4C65352EC7445280265B6206E1C99-FDC67666E033F6D44CDFAB464E1279C6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67EC-5706-4FEA-B9B4-C7F2C64B2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 Т В Е Р Ж Д А Ю»                                        «У Т В Е Р Ж Д А Ю»</vt:lpstr>
    </vt:vector>
  </TitlesOfParts>
  <Company>Sberbank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 Т В Е Р Ж Д А Ю»                                        «У Т В Е Р Ж Д А Ю»</dc:title>
  <dc:creator>SolonchevaLH</dc:creator>
  <cp:lastModifiedBy>Потапова Галина Валерьевна</cp:lastModifiedBy>
  <cp:revision>28</cp:revision>
  <dcterms:created xsi:type="dcterms:W3CDTF">2025-09-17T09:37:00Z</dcterms:created>
  <dcterms:modified xsi:type="dcterms:W3CDTF">2025-12-12T00:38:00Z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{CCAA1A1B-E306-4075-B526-C2D2B41CEAFE}</vt:lpwstr>
  </property>
  <property fmtid="{D5CDD505-2E9C-101B-9397-08002B2CF9AE}" pid="3" name="#RegDocId">
    <vt:lpwstr>Вн. Распоряжение блока № 276/1280-Р от 27.11.2023</vt:lpwstr>
  </property>
  <property fmtid="{D5CDD505-2E9C-101B-9397-08002B2CF9AE}" pid="4" name="FileDocId">
    <vt:lpwstr>{72734017-4E03-4176-B75A-0B40213DB71B}</vt:lpwstr>
  </property>
  <property fmtid="{D5CDD505-2E9C-101B-9397-08002B2CF9AE}" pid="5" name="#FileDocId">
    <vt:lpwstr>Файл: Приложение 2 Дорожная карта по взаимодействию ПАО Сбербанк_2.docx</vt:lpwstr>
  </property>
</Properties>
</file>